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727C6" w:rsidRDefault="002B6F20">
      <w:pPr>
        <w:jc w:val="center"/>
        <w:rPr>
          <w:rFonts w:ascii="Cambria" w:eastAsia="Cambria" w:hAnsi="Cambria" w:cs="Cambria"/>
          <w:b/>
        </w:rPr>
      </w:pPr>
      <w:r>
        <w:rPr>
          <w:rFonts w:ascii="Cambria" w:eastAsia="Cambria" w:hAnsi="Cambria" w:cs="Cambria"/>
          <w:b/>
        </w:rPr>
        <w:t xml:space="preserve">Community Health Outreach Coordinator </w:t>
      </w:r>
    </w:p>
    <w:p w14:paraId="00000002" w14:textId="77777777" w:rsidR="00E727C6" w:rsidRDefault="002B6F20">
      <w:pPr>
        <w:jc w:val="center"/>
        <w:rPr>
          <w:rFonts w:ascii="Cambria" w:eastAsia="Cambria" w:hAnsi="Cambria" w:cs="Cambria"/>
          <w:b/>
        </w:rPr>
      </w:pPr>
      <w:r>
        <w:rPr>
          <w:rFonts w:ascii="Cambria" w:eastAsia="Cambria" w:hAnsi="Cambria" w:cs="Cambria"/>
          <w:b/>
        </w:rPr>
        <w:t>Full-Time</w:t>
      </w:r>
    </w:p>
    <w:p w14:paraId="00000003" w14:textId="77777777" w:rsidR="00E727C6" w:rsidRDefault="002B6F20">
      <w:pPr>
        <w:jc w:val="center"/>
        <w:rPr>
          <w:rFonts w:ascii="Cambria" w:eastAsia="Cambria" w:hAnsi="Cambria" w:cs="Cambria"/>
          <w:b/>
        </w:rPr>
      </w:pPr>
      <w:r>
        <w:rPr>
          <w:rFonts w:ascii="Cambria" w:eastAsia="Cambria" w:hAnsi="Cambria" w:cs="Cambria"/>
          <w:b/>
        </w:rPr>
        <w:t>Job Description</w:t>
      </w:r>
    </w:p>
    <w:p w14:paraId="00000004" w14:textId="77777777" w:rsidR="00E727C6" w:rsidRDefault="00E727C6">
      <w:pPr>
        <w:jc w:val="center"/>
        <w:rPr>
          <w:rFonts w:ascii="Cambria" w:eastAsia="Cambria" w:hAnsi="Cambria" w:cs="Cambria"/>
          <w:b/>
        </w:rPr>
      </w:pPr>
    </w:p>
    <w:p w14:paraId="00000005" w14:textId="77777777" w:rsidR="00E727C6" w:rsidRDefault="002B6F20">
      <w:pPr>
        <w:rPr>
          <w:rFonts w:ascii="Cambria" w:eastAsia="Cambria" w:hAnsi="Cambria" w:cs="Cambria"/>
        </w:rPr>
      </w:pPr>
      <w:r>
        <w:rPr>
          <w:rFonts w:ascii="Cambria" w:eastAsia="Cambria" w:hAnsi="Cambria" w:cs="Cambria"/>
          <w:b/>
        </w:rPr>
        <w:t>About Monsoon:</w:t>
      </w:r>
      <w:r>
        <w:rPr>
          <w:rFonts w:ascii="Cambria" w:eastAsia="Cambria" w:hAnsi="Cambria" w:cs="Cambria"/>
        </w:rPr>
        <w:t> Monsoon Asians &amp; Pacific Islanders in Solidarity is a culturally specific organization serving victims/survivors of domestic violence, sexual assault and human trafficking in Asian and Pacific Islander (API) communities in Iowa.  The organization serves all 99 counties in Iowa and has offices in Des Moines, Iowa City and Dubuque.</w:t>
      </w:r>
    </w:p>
    <w:p w14:paraId="00000006" w14:textId="77777777" w:rsidR="00E727C6" w:rsidRDefault="00E727C6">
      <w:pPr>
        <w:rPr>
          <w:rFonts w:ascii="Cambria" w:eastAsia="Cambria" w:hAnsi="Cambria" w:cs="Cambria"/>
          <w:b/>
        </w:rPr>
      </w:pPr>
    </w:p>
    <w:p w14:paraId="00000007" w14:textId="77777777" w:rsidR="00E727C6" w:rsidRDefault="002B6F20">
      <w:pPr>
        <w:rPr>
          <w:rFonts w:ascii="Cambria" w:eastAsia="Cambria" w:hAnsi="Cambria" w:cs="Cambria"/>
        </w:rPr>
      </w:pPr>
      <w:r>
        <w:rPr>
          <w:rFonts w:ascii="Cambria" w:eastAsia="Cambria" w:hAnsi="Cambria" w:cs="Cambria"/>
          <w:b/>
        </w:rPr>
        <w:t>Job Title</w:t>
      </w:r>
      <w:r>
        <w:rPr>
          <w:rFonts w:ascii="Cambria" w:eastAsia="Cambria" w:hAnsi="Cambria" w:cs="Cambria"/>
        </w:rPr>
        <w:t>: Community Health Outreach Coordinator – Des Moines-based</w:t>
      </w:r>
    </w:p>
    <w:p w14:paraId="00000008" w14:textId="77777777" w:rsidR="00E727C6" w:rsidRDefault="00E727C6">
      <w:pPr>
        <w:rPr>
          <w:rFonts w:ascii="Cambria" w:eastAsia="Cambria" w:hAnsi="Cambria" w:cs="Cambria"/>
        </w:rPr>
      </w:pPr>
    </w:p>
    <w:p w14:paraId="00000009" w14:textId="77777777" w:rsidR="00E727C6" w:rsidRDefault="002B6F20">
      <w:pPr>
        <w:jc w:val="both"/>
        <w:rPr>
          <w:rFonts w:ascii="Cambria" w:eastAsia="Cambria" w:hAnsi="Cambria" w:cs="Cambria"/>
        </w:rPr>
      </w:pPr>
      <w:r>
        <w:rPr>
          <w:rFonts w:ascii="Cambria" w:eastAsia="Cambria" w:hAnsi="Cambria" w:cs="Cambria"/>
          <w:b/>
        </w:rPr>
        <w:t>Function</w:t>
      </w:r>
      <w:r>
        <w:rPr>
          <w:rFonts w:ascii="Cambria" w:eastAsia="Cambria" w:hAnsi="Cambria" w:cs="Cambria"/>
        </w:rPr>
        <w:t xml:space="preserve">: The Community Health Outreach Coordinator (CHOC) will lead the planning, implementing, and evaluation of grassroots outreach campaigns regarding health issues affecting the Asian &amp; Pacific Islander communities in Iowa, and particularly COVID-19.  The CHOC will assist the Executive Director in the development of Monsoon’s Community Healing Space &amp; Garden Project.  The CHOC will also supervise the part-time and contract Community Health Outreach Workers. </w:t>
      </w:r>
    </w:p>
    <w:p w14:paraId="0000000A" w14:textId="77777777" w:rsidR="00E727C6" w:rsidRDefault="00E727C6">
      <w:pPr>
        <w:rPr>
          <w:rFonts w:ascii="Cambria" w:eastAsia="Cambria" w:hAnsi="Cambria" w:cs="Cambria"/>
        </w:rPr>
      </w:pPr>
    </w:p>
    <w:p w14:paraId="0000000B" w14:textId="77777777" w:rsidR="00E727C6" w:rsidRDefault="002B6F20">
      <w:pPr>
        <w:rPr>
          <w:rFonts w:ascii="Cambria" w:eastAsia="Cambria" w:hAnsi="Cambria" w:cs="Cambria"/>
        </w:rPr>
      </w:pPr>
      <w:r>
        <w:rPr>
          <w:rFonts w:ascii="Cambria" w:eastAsia="Cambria" w:hAnsi="Cambria" w:cs="Cambria"/>
          <w:b/>
        </w:rPr>
        <w:t>Reports to</w:t>
      </w:r>
      <w:r>
        <w:rPr>
          <w:rFonts w:ascii="Cambria" w:eastAsia="Cambria" w:hAnsi="Cambria" w:cs="Cambria"/>
        </w:rPr>
        <w:t>: Monsoon Executive Director</w:t>
      </w:r>
    </w:p>
    <w:p w14:paraId="0000000C" w14:textId="77777777" w:rsidR="00E727C6" w:rsidRDefault="00E727C6">
      <w:pPr>
        <w:rPr>
          <w:rFonts w:ascii="Cambria" w:eastAsia="Cambria" w:hAnsi="Cambria" w:cs="Cambria"/>
          <w:b/>
        </w:rPr>
      </w:pPr>
    </w:p>
    <w:p w14:paraId="0000000D" w14:textId="77777777" w:rsidR="00E727C6" w:rsidRDefault="002B6F20">
      <w:pPr>
        <w:rPr>
          <w:rFonts w:ascii="Cambria" w:eastAsia="Cambria" w:hAnsi="Cambria" w:cs="Cambria"/>
        </w:rPr>
      </w:pPr>
      <w:r>
        <w:rPr>
          <w:rFonts w:ascii="Cambria" w:eastAsia="Cambria" w:hAnsi="Cambria" w:cs="Cambria"/>
          <w:b/>
        </w:rPr>
        <w:t>Hours &amp; Availability</w:t>
      </w:r>
      <w:r>
        <w:rPr>
          <w:rFonts w:ascii="Cambria" w:eastAsia="Cambria" w:hAnsi="Cambria" w:cs="Cambria"/>
        </w:rPr>
        <w:t xml:space="preserve">:  </w:t>
      </w:r>
    </w:p>
    <w:p w14:paraId="0000000E" w14:textId="77777777" w:rsidR="00E727C6" w:rsidRDefault="002B6F20">
      <w:pPr>
        <w:numPr>
          <w:ilvl w:val="0"/>
          <w:numId w:val="3"/>
        </w:numPr>
      </w:pPr>
      <w:r>
        <w:rPr>
          <w:rFonts w:ascii="Cambria" w:eastAsia="Cambria" w:hAnsi="Cambria" w:cs="Cambria"/>
        </w:rPr>
        <w:t>Full-time; 40 hours a week</w:t>
      </w:r>
    </w:p>
    <w:p w14:paraId="0000000F" w14:textId="77777777" w:rsidR="00E727C6" w:rsidRDefault="002B6F20">
      <w:pPr>
        <w:numPr>
          <w:ilvl w:val="0"/>
          <w:numId w:val="3"/>
        </w:numPr>
      </w:pPr>
      <w:r>
        <w:rPr>
          <w:rFonts w:ascii="Cambria" w:eastAsia="Cambria" w:hAnsi="Cambria" w:cs="Cambria"/>
        </w:rPr>
        <w:t xml:space="preserve">Available to travel statewide with personal vehicle and auto insurance </w:t>
      </w:r>
    </w:p>
    <w:p w14:paraId="00000010" w14:textId="77777777" w:rsidR="00E727C6" w:rsidRDefault="002B6F20">
      <w:pPr>
        <w:numPr>
          <w:ilvl w:val="0"/>
          <w:numId w:val="3"/>
        </w:numPr>
      </w:pPr>
      <w:r>
        <w:rPr>
          <w:rFonts w:ascii="Cambria" w:eastAsia="Cambria" w:hAnsi="Cambria" w:cs="Cambria"/>
        </w:rPr>
        <w:t>Available to travel nationally to attend conferences/training, following safety guidelines</w:t>
      </w:r>
    </w:p>
    <w:p w14:paraId="00000011" w14:textId="77777777" w:rsidR="00E727C6" w:rsidRDefault="002B6F20">
      <w:pPr>
        <w:numPr>
          <w:ilvl w:val="0"/>
          <w:numId w:val="3"/>
        </w:numPr>
      </w:pPr>
      <w:r>
        <w:rPr>
          <w:rFonts w:ascii="Cambria" w:eastAsia="Cambria" w:hAnsi="Cambria" w:cs="Cambria"/>
        </w:rPr>
        <w:t>Possess employment authorization in the United States</w:t>
      </w:r>
    </w:p>
    <w:p w14:paraId="00000012" w14:textId="77777777" w:rsidR="00E727C6" w:rsidRDefault="00E727C6">
      <w:pPr>
        <w:ind w:left="720"/>
        <w:rPr>
          <w:rFonts w:ascii="Cambria" w:eastAsia="Cambria" w:hAnsi="Cambria" w:cs="Cambria"/>
        </w:rPr>
      </w:pPr>
    </w:p>
    <w:p w14:paraId="00000013" w14:textId="77777777" w:rsidR="00E727C6" w:rsidRDefault="002B6F20">
      <w:pPr>
        <w:rPr>
          <w:rFonts w:ascii="Cambria" w:eastAsia="Cambria" w:hAnsi="Cambria" w:cs="Cambria"/>
        </w:rPr>
      </w:pPr>
      <w:r>
        <w:rPr>
          <w:rFonts w:ascii="Cambria" w:eastAsia="Cambria" w:hAnsi="Cambria" w:cs="Cambria"/>
          <w:b/>
        </w:rPr>
        <w:t>Requirements</w:t>
      </w:r>
      <w:r>
        <w:rPr>
          <w:rFonts w:ascii="Cambria" w:eastAsia="Cambria" w:hAnsi="Cambria" w:cs="Cambria"/>
        </w:rPr>
        <w:t>:</w:t>
      </w:r>
    </w:p>
    <w:p w14:paraId="00000014" w14:textId="77777777" w:rsidR="00E727C6" w:rsidRDefault="002B6F20">
      <w:pPr>
        <w:numPr>
          <w:ilvl w:val="0"/>
          <w:numId w:val="4"/>
        </w:numPr>
      </w:pPr>
      <w:r>
        <w:rPr>
          <w:rFonts w:ascii="Cambria" w:eastAsia="Cambria" w:hAnsi="Cambria" w:cs="Cambria"/>
        </w:rPr>
        <w:t>Undergraduate degree in a related field</w:t>
      </w:r>
    </w:p>
    <w:p w14:paraId="00000015" w14:textId="77777777" w:rsidR="00E727C6" w:rsidRDefault="002B6F20">
      <w:pPr>
        <w:numPr>
          <w:ilvl w:val="0"/>
          <w:numId w:val="4"/>
        </w:numPr>
      </w:pPr>
      <w:r>
        <w:rPr>
          <w:rFonts w:ascii="Cambria" w:eastAsia="Cambria" w:hAnsi="Cambria" w:cs="Cambria"/>
        </w:rPr>
        <w:t>Knowledgeable about gender-based violence and Asian, Native Hawaiian and/or Pacific Islander communities</w:t>
      </w:r>
    </w:p>
    <w:p w14:paraId="00000016" w14:textId="77777777" w:rsidR="00E727C6" w:rsidRDefault="002B6F20">
      <w:pPr>
        <w:numPr>
          <w:ilvl w:val="0"/>
          <w:numId w:val="4"/>
        </w:numPr>
      </w:pPr>
      <w:r>
        <w:rPr>
          <w:rFonts w:ascii="Cambria" w:eastAsia="Cambria" w:hAnsi="Cambria" w:cs="Cambria"/>
        </w:rPr>
        <w:t>Previous knowledge of medical terminology, community resources for the needs of patient and families, preferred</w:t>
      </w:r>
    </w:p>
    <w:p w14:paraId="00000017" w14:textId="77777777" w:rsidR="00E727C6" w:rsidRDefault="002B6F20">
      <w:pPr>
        <w:numPr>
          <w:ilvl w:val="0"/>
          <w:numId w:val="4"/>
        </w:numPr>
      </w:pPr>
      <w:r>
        <w:rPr>
          <w:rFonts w:ascii="Cambria" w:eastAsia="Cambria" w:hAnsi="Cambria" w:cs="Cambria"/>
        </w:rPr>
        <w:t>Strong interpersonal and organizational skills, especially an ability to work with diverse groups of people</w:t>
      </w:r>
    </w:p>
    <w:p w14:paraId="00000018" w14:textId="77777777" w:rsidR="00E727C6" w:rsidRDefault="002B6F20">
      <w:pPr>
        <w:numPr>
          <w:ilvl w:val="0"/>
          <w:numId w:val="4"/>
        </w:numPr>
      </w:pPr>
      <w:r>
        <w:rPr>
          <w:rFonts w:ascii="Cambria" w:eastAsia="Cambria" w:hAnsi="Cambria" w:cs="Cambria"/>
        </w:rPr>
        <w:t>Bold initiative, creativity and flexibility, the ability to work under pressure and with deadlines</w:t>
      </w:r>
    </w:p>
    <w:p w14:paraId="00000019" w14:textId="77777777" w:rsidR="00E727C6" w:rsidRDefault="002B6F20">
      <w:pPr>
        <w:numPr>
          <w:ilvl w:val="0"/>
          <w:numId w:val="4"/>
        </w:numPr>
      </w:pPr>
      <w:r>
        <w:rPr>
          <w:rFonts w:ascii="Cambria" w:eastAsia="Cambria" w:hAnsi="Cambria" w:cs="Cambria"/>
        </w:rPr>
        <w:t>Self-motivated and open to learning new concepts and approaches</w:t>
      </w:r>
    </w:p>
    <w:p w14:paraId="0000001A" w14:textId="77777777" w:rsidR="00E727C6" w:rsidRDefault="002B6F20">
      <w:pPr>
        <w:numPr>
          <w:ilvl w:val="0"/>
          <w:numId w:val="4"/>
        </w:numPr>
      </w:pPr>
      <w:r>
        <w:rPr>
          <w:rFonts w:ascii="Cambria" w:eastAsia="Cambria" w:hAnsi="Cambria" w:cs="Cambria"/>
        </w:rPr>
        <w:t>Two-year service commitment to Monsoon</w:t>
      </w:r>
    </w:p>
    <w:p w14:paraId="0000001B" w14:textId="77777777" w:rsidR="00E727C6" w:rsidRDefault="002B6F20">
      <w:pPr>
        <w:numPr>
          <w:ilvl w:val="0"/>
          <w:numId w:val="4"/>
        </w:numPr>
      </w:pPr>
      <w:r>
        <w:rPr>
          <w:rFonts w:ascii="Cambria" w:eastAsia="Cambria" w:hAnsi="Cambria" w:cs="Cambria"/>
        </w:rPr>
        <w:lastRenderedPageBreak/>
        <w:t xml:space="preserve">Complete trainings on addressing domestic violence and sexual assault conducted by Monsoon, ICADV (Iowa Coalition Against Domestic Violence) and </w:t>
      </w:r>
      <w:proofErr w:type="spellStart"/>
      <w:r>
        <w:rPr>
          <w:rFonts w:ascii="Cambria" w:eastAsia="Cambria" w:hAnsi="Cambria" w:cs="Cambria"/>
        </w:rPr>
        <w:t>IowaCASA</w:t>
      </w:r>
      <w:proofErr w:type="spellEnd"/>
      <w:r>
        <w:rPr>
          <w:rFonts w:ascii="Cambria" w:eastAsia="Cambria" w:hAnsi="Cambria" w:cs="Cambria"/>
        </w:rPr>
        <w:t xml:space="preserve"> (Iowa Coalition Against Sexual Assault)</w:t>
      </w:r>
    </w:p>
    <w:p w14:paraId="0000001C" w14:textId="77777777" w:rsidR="00E727C6" w:rsidRDefault="002B6F20">
      <w:pPr>
        <w:numPr>
          <w:ilvl w:val="0"/>
          <w:numId w:val="4"/>
        </w:numPr>
      </w:pPr>
      <w:r>
        <w:rPr>
          <w:rFonts w:ascii="Cambria" w:eastAsia="Cambria" w:hAnsi="Cambria" w:cs="Cambria"/>
        </w:rPr>
        <w:t>Attend online staff meetings and scheduled supervisor meetings as well as ongoing staff trainings and work-related webinars</w:t>
      </w:r>
    </w:p>
    <w:p w14:paraId="0000001D" w14:textId="77777777" w:rsidR="00E727C6" w:rsidRDefault="002B6F20">
      <w:pPr>
        <w:numPr>
          <w:ilvl w:val="0"/>
          <w:numId w:val="4"/>
        </w:numPr>
        <w:rPr>
          <w:rFonts w:ascii="Cambria" w:eastAsia="Cambria" w:hAnsi="Cambria" w:cs="Cambria"/>
        </w:rPr>
      </w:pPr>
      <w:r>
        <w:rPr>
          <w:rFonts w:ascii="Cambria" w:eastAsia="Cambria" w:hAnsi="Cambria" w:cs="Cambria"/>
        </w:rPr>
        <w:t>Individuals who are bilingual in an API language preferred</w:t>
      </w:r>
    </w:p>
    <w:p w14:paraId="0000001E" w14:textId="77777777" w:rsidR="00E727C6" w:rsidRDefault="00E727C6">
      <w:pPr>
        <w:rPr>
          <w:rFonts w:ascii="Cambria" w:eastAsia="Cambria" w:hAnsi="Cambria" w:cs="Cambria"/>
        </w:rPr>
      </w:pPr>
    </w:p>
    <w:p w14:paraId="0000001F" w14:textId="77777777" w:rsidR="00E727C6" w:rsidRDefault="002B6F20">
      <w:pPr>
        <w:rPr>
          <w:rFonts w:ascii="Cambria" w:eastAsia="Cambria" w:hAnsi="Cambria" w:cs="Cambria"/>
          <w:b/>
        </w:rPr>
      </w:pPr>
      <w:r>
        <w:rPr>
          <w:rFonts w:ascii="Cambria" w:eastAsia="Cambria" w:hAnsi="Cambria" w:cs="Cambria"/>
          <w:b/>
        </w:rPr>
        <w:t xml:space="preserve">Responsibilities:  </w:t>
      </w:r>
    </w:p>
    <w:p w14:paraId="00000020" w14:textId="77777777" w:rsidR="00E727C6" w:rsidRDefault="00E727C6">
      <w:pPr>
        <w:rPr>
          <w:rFonts w:ascii="Cambria" w:eastAsia="Cambria" w:hAnsi="Cambria" w:cs="Cambria"/>
          <w:b/>
          <w:i/>
        </w:rPr>
      </w:pPr>
    </w:p>
    <w:p w14:paraId="00000021" w14:textId="77777777" w:rsidR="00E727C6" w:rsidRDefault="002B6F20">
      <w:pPr>
        <w:numPr>
          <w:ilvl w:val="0"/>
          <w:numId w:val="1"/>
        </w:numPr>
        <w:pBdr>
          <w:top w:val="nil"/>
          <w:left w:val="nil"/>
          <w:bottom w:val="nil"/>
          <w:right w:val="nil"/>
          <w:between w:val="nil"/>
        </w:pBdr>
        <w:rPr>
          <w:color w:val="000000"/>
        </w:rPr>
      </w:pPr>
      <w:r>
        <w:rPr>
          <w:rFonts w:ascii="Cambria" w:eastAsia="Cambria" w:hAnsi="Cambria" w:cs="Cambria"/>
          <w:color w:val="000000"/>
        </w:rPr>
        <w:t>Plan and implement grassroots-style outreach campaigns regarding health issues affecting the Asians &amp; Pacific Islander communities in Iowa</w:t>
      </w:r>
    </w:p>
    <w:p w14:paraId="00000022" w14:textId="77777777" w:rsidR="00E727C6" w:rsidRDefault="002B6F20">
      <w:pPr>
        <w:numPr>
          <w:ilvl w:val="0"/>
          <w:numId w:val="2"/>
        </w:numPr>
      </w:pPr>
      <w:r>
        <w:rPr>
          <w:rFonts w:ascii="Cambria" w:eastAsia="Cambria" w:hAnsi="Cambria" w:cs="Cambria"/>
        </w:rPr>
        <w:t xml:space="preserve">Recruit and train trusted messengers from diverse API communities to promote vaccination and have bidirectional conversations about vaccine hesitancy. </w:t>
      </w:r>
    </w:p>
    <w:p w14:paraId="00000023" w14:textId="77777777" w:rsidR="00E727C6" w:rsidRDefault="002B6F20">
      <w:pPr>
        <w:numPr>
          <w:ilvl w:val="0"/>
          <w:numId w:val="2"/>
        </w:numPr>
      </w:pPr>
      <w:r>
        <w:rPr>
          <w:rFonts w:ascii="Cambria" w:eastAsia="Cambria" w:hAnsi="Cambria" w:cs="Cambria"/>
        </w:rPr>
        <w:t xml:space="preserve">Create testimonial campaigns representing diverse API communities </w:t>
      </w:r>
    </w:p>
    <w:p w14:paraId="00000024" w14:textId="7831E78B" w:rsidR="00E727C6" w:rsidRDefault="002B6F20">
      <w:pPr>
        <w:numPr>
          <w:ilvl w:val="0"/>
          <w:numId w:val="2"/>
        </w:numPr>
      </w:pPr>
      <w:r>
        <w:rPr>
          <w:rFonts w:ascii="Cambria" w:eastAsia="Cambria" w:hAnsi="Cambria" w:cs="Cambria"/>
        </w:rPr>
        <w:t>Safely conduct in-person services to share information such as vaccine availability, vaccine education, appointment sign-up options, and appointment and COVID-safety reminders.</w:t>
      </w:r>
    </w:p>
    <w:p w14:paraId="00000025" w14:textId="77777777" w:rsidR="00E727C6" w:rsidRDefault="002B6F20">
      <w:pPr>
        <w:numPr>
          <w:ilvl w:val="0"/>
          <w:numId w:val="2"/>
        </w:numPr>
      </w:pPr>
      <w:r>
        <w:rPr>
          <w:rFonts w:ascii="Cambria" w:eastAsia="Cambria" w:hAnsi="Cambria" w:cs="Cambria"/>
        </w:rPr>
        <w:t xml:space="preserve">Attend and/or present to potential allies and collaborators </w:t>
      </w:r>
    </w:p>
    <w:p w14:paraId="00000026" w14:textId="77777777" w:rsidR="00E727C6" w:rsidRDefault="002B6F20">
      <w:pPr>
        <w:numPr>
          <w:ilvl w:val="0"/>
          <w:numId w:val="2"/>
        </w:numPr>
        <w:rPr>
          <w:b/>
        </w:rPr>
      </w:pPr>
      <w:r>
        <w:rPr>
          <w:rFonts w:ascii="Cambria" w:eastAsia="Cambria" w:hAnsi="Cambria" w:cs="Cambria"/>
        </w:rPr>
        <w:t>Evaluate the effectiveness of Monsoon’s outreach activities</w:t>
      </w:r>
    </w:p>
    <w:p w14:paraId="00000027" w14:textId="77777777" w:rsidR="00E727C6" w:rsidRDefault="002B6F20">
      <w:pPr>
        <w:numPr>
          <w:ilvl w:val="0"/>
          <w:numId w:val="2"/>
        </w:numPr>
      </w:pPr>
      <w:r>
        <w:rPr>
          <w:rFonts w:ascii="Cambria" w:eastAsia="Cambria" w:hAnsi="Cambria" w:cs="Cambria"/>
        </w:rPr>
        <w:t>Review and become familiar with local, national and global current events and outreach efforts</w:t>
      </w:r>
    </w:p>
    <w:p w14:paraId="00000028" w14:textId="77777777" w:rsidR="00E727C6" w:rsidRDefault="002B6F20">
      <w:pPr>
        <w:numPr>
          <w:ilvl w:val="0"/>
          <w:numId w:val="2"/>
        </w:numPr>
      </w:pPr>
      <w:r>
        <w:rPr>
          <w:rFonts w:ascii="Cambria" w:eastAsia="Cambria" w:hAnsi="Cambria" w:cs="Cambria"/>
        </w:rPr>
        <w:t xml:space="preserve">Assist with drafting and conducting research regarding health issues for podcast, blogs, emails and other communications </w:t>
      </w:r>
    </w:p>
    <w:p w14:paraId="00000029" w14:textId="77777777" w:rsidR="00E727C6" w:rsidRDefault="002B6F20">
      <w:pPr>
        <w:numPr>
          <w:ilvl w:val="0"/>
          <w:numId w:val="2"/>
        </w:numPr>
      </w:pPr>
      <w:r>
        <w:rPr>
          <w:rFonts w:ascii="Cambria" w:eastAsia="Cambria" w:hAnsi="Cambria" w:cs="Cambria"/>
        </w:rPr>
        <w:t>Help to write blog posts and newsletter items focusing on health issues</w:t>
      </w:r>
    </w:p>
    <w:p w14:paraId="0000002A" w14:textId="77777777" w:rsidR="00E727C6" w:rsidRDefault="002B6F20">
      <w:pPr>
        <w:numPr>
          <w:ilvl w:val="0"/>
          <w:numId w:val="2"/>
        </w:numPr>
      </w:pPr>
      <w:r>
        <w:rPr>
          <w:rFonts w:ascii="Cambria" w:eastAsia="Cambria" w:hAnsi="Cambria" w:cs="Cambria"/>
        </w:rPr>
        <w:t>Assist in designing promotional materials, such as program flyers and event signage</w:t>
      </w:r>
    </w:p>
    <w:p w14:paraId="0000002B" w14:textId="77777777" w:rsidR="00E727C6" w:rsidRDefault="002B6F20">
      <w:pPr>
        <w:numPr>
          <w:ilvl w:val="0"/>
          <w:numId w:val="2"/>
        </w:numPr>
      </w:pPr>
      <w:r>
        <w:rPr>
          <w:rFonts w:ascii="Cambria" w:eastAsia="Cambria" w:hAnsi="Cambria" w:cs="Cambria"/>
        </w:rPr>
        <w:t>Support media relations tasks</w:t>
      </w:r>
    </w:p>
    <w:p w14:paraId="0000002C" w14:textId="77777777" w:rsidR="00E727C6" w:rsidRDefault="002B6F20">
      <w:pPr>
        <w:numPr>
          <w:ilvl w:val="0"/>
          <w:numId w:val="2"/>
        </w:numPr>
      </w:pPr>
      <w:r>
        <w:rPr>
          <w:rFonts w:ascii="Cambria" w:eastAsia="Cambria" w:hAnsi="Cambria" w:cs="Cambria"/>
        </w:rPr>
        <w:t>Supervise part-time and contract Community Health Outreach Workers</w:t>
      </w:r>
    </w:p>
    <w:p w14:paraId="0000002D" w14:textId="77777777" w:rsidR="00E727C6" w:rsidRDefault="002B6F20">
      <w:pPr>
        <w:numPr>
          <w:ilvl w:val="0"/>
          <w:numId w:val="2"/>
        </w:numPr>
      </w:pPr>
      <w:r>
        <w:rPr>
          <w:rFonts w:ascii="Cambria" w:eastAsia="Cambria" w:hAnsi="Cambria" w:cs="Cambria"/>
        </w:rPr>
        <w:t xml:space="preserve">Assist the Executive Director in developing Monsoon’s Community Healing Space &amp; Garden Project. </w:t>
      </w:r>
    </w:p>
    <w:p w14:paraId="0000002E" w14:textId="77777777" w:rsidR="00E727C6" w:rsidRDefault="00E727C6">
      <w:pPr>
        <w:rPr>
          <w:rFonts w:ascii="Cambria" w:eastAsia="Cambria" w:hAnsi="Cambria" w:cs="Cambria"/>
          <w:b/>
        </w:rPr>
      </w:pPr>
    </w:p>
    <w:p w14:paraId="0000002F" w14:textId="77777777" w:rsidR="00E727C6" w:rsidRDefault="002B6F20">
      <w:pPr>
        <w:rPr>
          <w:rFonts w:ascii="Cambria" w:eastAsia="Cambria" w:hAnsi="Cambria" w:cs="Cambria"/>
          <w:b/>
          <w:i/>
        </w:rPr>
      </w:pPr>
      <w:r>
        <w:rPr>
          <w:rFonts w:ascii="Cambria" w:eastAsia="Cambria" w:hAnsi="Cambria" w:cs="Cambria"/>
          <w:b/>
          <w:i/>
        </w:rPr>
        <w:t>Perform other duties as assigned by the Executive Director</w:t>
      </w:r>
    </w:p>
    <w:p w14:paraId="00000030" w14:textId="77777777" w:rsidR="00E727C6" w:rsidRDefault="00E727C6">
      <w:pPr>
        <w:rPr>
          <w:rFonts w:ascii="Cambria" w:eastAsia="Cambria" w:hAnsi="Cambria" w:cs="Cambria"/>
          <w:b/>
        </w:rPr>
      </w:pPr>
    </w:p>
    <w:p w14:paraId="00000031" w14:textId="77777777" w:rsidR="00E727C6" w:rsidRDefault="00E727C6">
      <w:pPr>
        <w:ind w:left="765"/>
        <w:rPr>
          <w:rFonts w:ascii="Cambria" w:eastAsia="Cambria" w:hAnsi="Cambria" w:cs="Cambria"/>
        </w:rPr>
      </w:pPr>
    </w:p>
    <w:p w14:paraId="00000032" w14:textId="77777777" w:rsidR="00E727C6" w:rsidRDefault="00E727C6">
      <w:pPr>
        <w:ind w:left="765"/>
        <w:rPr>
          <w:rFonts w:ascii="Cambria" w:eastAsia="Cambria" w:hAnsi="Cambria" w:cs="Cambria"/>
        </w:rPr>
      </w:pPr>
    </w:p>
    <w:sectPr w:rsidR="00E727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C355" w14:textId="77777777" w:rsidR="00366613" w:rsidRDefault="00366613">
      <w:r>
        <w:separator/>
      </w:r>
    </w:p>
  </w:endnote>
  <w:endnote w:type="continuationSeparator" w:id="0">
    <w:p w14:paraId="6EE4AEF5" w14:textId="77777777" w:rsidR="00366613" w:rsidRDefault="0036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ngla MN">
    <w:altName w:val="Bangla MN"/>
    <w:panose1 w:val="000005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E727C6" w:rsidRDefault="00E727C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F" w14:textId="77777777" w:rsidR="00E727C6" w:rsidRDefault="00E727C6">
    <w:pPr>
      <w:pBdr>
        <w:top w:val="nil"/>
        <w:left w:val="nil"/>
        <w:bottom w:val="nil"/>
        <w:right w:val="nil"/>
        <w:between w:val="nil"/>
      </w:pBdr>
      <w:tabs>
        <w:tab w:val="center" w:pos="4320"/>
        <w:tab w:val="right" w:pos="8640"/>
      </w:tabs>
      <w:jc w:val="cente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E727C6" w:rsidRDefault="00E727C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B69A" w14:textId="77777777" w:rsidR="00366613" w:rsidRDefault="00366613">
      <w:r>
        <w:separator/>
      </w:r>
    </w:p>
  </w:footnote>
  <w:footnote w:type="continuationSeparator" w:id="0">
    <w:p w14:paraId="7DC7AB3C" w14:textId="77777777" w:rsidR="00366613" w:rsidRDefault="0036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E727C6" w:rsidRDefault="00E727C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E727C6" w:rsidRDefault="00E727C6">
    <w:pPr>
      <w:widowControl w:val="0"/>
      <w:pBdr>
        <w:top w:val="nil"/>
        <w:left w:val="nil"/>
        <w:bottom w:val="nil"/>
        <w:right w:val="nil"/>
        <w:between w:val="nil"/>
      </w:pBdr>
      <w:spacing w:line="276" w:lineRule="auto"/>
      <w:rPr>
        <w:rFonts w:ascii="Cambria" w:eastAsia="Cambria" w:hAnsi="Cambria" w:cs="Cambria"/>
      </w:rPr>
    </w:pPr>
  </w:p>
  <w:tbl>
    <w:tblPr>
      <w:tblStyle w:val="a"/>
      <w:tblW w:w="9360" w:type="dxa"/>
      <w:tblLayout w:type="fixed"/>
      <w:tblLook w:val="0000" w:firstRow="0" w:lastRow="0" w:firstColumn="0" w:lastColumn="0" w:noHBand="0" w:noVBand="0"/>
    </w:tblPr>
    <w:tblGrid>
      <w:gridCol w:w="1726"/>
      <w:gridCol w:w="7634"/>
    </w:tblGrid>
    <w:tr w:rsidR="00E727C6" w14:paraId="752E4B3D" w14:textId="77777777">
      <w:tc>
        <w:tcPr>
          <w:tcW w:w="1726" w:type="dxa"/>
        </w:tcPr>
        <w:p w14:paraId="00000035" w14:textId="77777777" w:rsidR="00E727C6" w:rsidRDefault="002B6F20">
          <w:r>
            <w:rPr>
              <w:noProof/>
            </w:rPr>
            <w:drawing>
              <wp:inline distT="0" distB="0" distL="0" distR="0">
                <wp:extent cx="931545" cy="1252855"/>
                <wp:effectExtent l="0" t="0" r="0" b="0"/>
                <wp:docPr id="1" name="image1.png" descr="artwork"/>
                <wp:cNvGraphicFramePr/>
                <a:graphic xmlns:a="http://schemas.openxmlformats.org/drawingml/2006/main">
                  <a:graphicData uri="http://schemas.openxmlformats.org/drawingml/2006/picture">
                    <pic:pic xmlns:pic="http://schemas.openxmlformats.org/drawingml/2006/picture">
                      <pic:nvPicPr>
                        <pic:cNvPr id="0" name="image1.png" descr="artwork"/>
                        <pic:cNvPicPr preferRelativeResize="0"/>
                      </pic:nvPicPr>
                      <pic:blipFill>
                        <a:blip r:embed="rId1"/>
                        <a:srcRect/>
                        <a:stretch>
                          <a:fillRect/>
                        </a:stretch>
                      </pic:blipFill>
                      <pic:spPr>
                        <a:xfrm>
                          <a:off x="0" y="0"/>
                          <a:ext cx="931545" cy="1252855"/>
                        </a:xfrm>
                        <a:prstGeom prst="rect">
                          <a:avLst/>
                        </a:prstGeom>
                        <a:ln/>
                      </pic:spPr>
                    </pic:pic>
                  </a:graphicData>
                </a:graphic>
              </wp:inline>
            </w:drawing>
          </w:r>
        </w:p>
      </w:tc>
      <w:tc>
        <w:tcPr>
          <w:tcW w:w="7634" w:type="dxa"/>
        </w:tcPr>
        <w:p w14:paraId="00000036" w14:textId="77777777" w:rsidR="00E727C6" w:rsidRDefault="002B6F20">
          <w:pPr>
            <w:rPr>
              <w:rFonts w:ascii="Bangla MN" w:eastAsia="Bangla MN" w:hAnsi="Bangla MN" w:cs="Bangla MN"/>
              <w:b/>
              <w:sz w:val="22"/>
              <w:szCs w:val="22"/>
            </w:rPr>
          </w:pPr>
          <w:r>
            <w:rPr>
              <w:rFonts w:ascii="Bangla MN" w:eastAsia="Bangla MN" w:hAnsi="Bangla MN" w:cs="Bangla MN"/>
              <w:b/>
              <w:sz w:val="22"/>
              <w:szCs w:val="22"/>
            </w:rPr>
            <w:t xml:space="preserve">monsoon </w:t>
          </w:r>
          <w:proofErr w:type="spellStart"/>
          <w:r>
            <w:rPr>
              <w:rFonts w:ascii="Bangla MN" w:eastAsia="Bangla MN" w:hAnsi="Bangla MN" w:cs="Bangla MN"/>
              <w:b/>
              <w:sz w:val="22"/>
              <w:szCs w:val="22"/>
            </w:rPr>
            <w:t>asians</w:t>
          </w:r>
          <w:proofErr w:type="spellEnd"/>
          <w:r>
            <w:rPr>
              <w:rFonts w:ascii="Bangla MN" w:eastAsia="Bangla MN" w:hAnsi="Bangla MN" w:cs="Bangla MN"/>
              <w:b/>
              <w:sz w:val="22"/>
              <w:szCs w:val="22"/>
            </w:rPr>
            <w:t xml:space="preserve"> &amp; pacific islanders in solidarity</w:t>
          </w:r>
        </w:p>
        <w:p w14:paraId="00000037" w14:textId="77777777" w:rsidR="00E727C6" w:rsidRDefault="002B6F20">
          <w:pPr>
            <w:rPr>
              <w:rFonts w:ascii="Arial" w:eastAsia="Arial" w:hAnsi="Arial" w:cs="Arial"/>
              <w:sz w:val="20"/>
              <w:szCs w:val="20"/>
            </w:rPr>
          </w:pPr>
          <w:r>
            <w:rPr>
              <w:rFonts w:ascii="Arial" w:eastAsia="Arial" w:hAnsi="Arial" w:cs="Arial"/>
              <w:sz w:val="20"/>
              <w:szCs w:val="20"/>
            </w:rPr>
            <w:t>4944 Franklin Avenue, Suite B</w:t>
          </w:r>
        </w:p>
        <w:p w14:paraId="00000038" w14:textId="77777777" w:rsidR="00E727C6" w:rsidRDefault="002B6F20">
          <w:pPr>
            <w:rPr>
              <w:rFonts w:ascii="Arial" w:eastAsia="Arial" w:hAnsi="Arial" w:cs="Arial"/>
              <w:sz w:val="20"/>
              <w:szCs w:val="20"/>
            </w:rPr>
          </w:pPr>
          <w:r>
            <w:rPr>
              <w:rFonts w:ascii="Arial" w:eastAsia="Arial" w:hAnsi="Arial" w:cs="Arial"/>
              <w:sz w:val="20"/>
              <w:szCs w:val="20"/>
            </w:rPr>
            <w:t>Des Moines, Iowa 50310</w:t>
          </w:r>
        </w:p>
        <w:p w14:paraId="00000039" w14:textId="77777777" w:rsidR="00E727C6" w:rsidRDefault="002B6F20">
          <w:pPr>
            <w:rPr>
              <w:rFonts w:ascii="Arial" w:eastAsia="Arial" w:hAnsi="Arial" w:cs="Arial"/>
              <w:sz w:val="20"/>
              <w:szCs w:val="20"/>
            </w:rPr>
          </w:pPr>
          <w:r>
            <w:rPr>
              <w:rFonts w:ascii="Arial" w:eastAsia="Arial" w:hAnsi="Arial" w:cs="Arial"/>
              <w:sz w:val="20"/>
              <w:szCs w:val="20"/>
            </w:rPr>
            <w:t>515.288.0881</w:t>
          </w:r>
        </w:p>
        <w:p w14:paraId="0000003A" w14:textId="77777777" w:rsidR="00E727C6" w:rsidRDefault="00366613">
          <w:pPr>
            <w:rPr>
              <w:rFonts w:ascii="Arial" w:eastAsia="Arial" w:hAnsi="Arial" w:cs="Arial"/>
              <w:sz w:val="20"/>
              <w:szCs w:val="20"/>
            </w:rPr>
          </w:pPr>
          <w:hyperlink r:id="rId2">
            <w:r w:rsidR="002B6F20">
              <w:rPr>
                <w:rFonts w:ascii="Arial" w:eastAsia="Arial" w:hAnsi="Arial" w:cs="Arial"/>
                <w:color w:val="0000FF"/>
                <w:sz w:val="20"/>
                <w:szCs w:val="20"/>
                <w:u w:val="single"/>
              </w:rPr>
              <w:t>www.monsooniowa.org</w:t>
            </w:r>
          </w:hyperlink>
        </w:p>
        <w:p w14:paraId="0000003B" w14:textId="77777777" w:rsidR="00E727C6" w:rsidRDefault="00366613">
          <w:pPr>
            <w:rPr>
              <w:rFonts w:ascii="Arial" w:eastAsia="Arial" w:hAnsi="Arial" w:cs="Arial"/>
              <w:sz w:val="20"/>
              <w:szCs w:val="20"/>
            </w:rPr>
          </w:pPr>
          <w:hyperlink r:id="rId3">
            <w:r w:rsidR="002B6F20">
              <w:rPr>
                <w:rFonts w:ascii="Arial" w:eastAsia="Arial" w:hAnsi="Arial" w:cs="Arial"/>
                <w:color w:val="0000FF"/>
                <w:sz w:val="20"/>
                <w:szCs w:val="20"/>
                <w:u w:val="single"/>
              </w:rPr>
              <w:t>contact@monsooniowa.org</w:t>
            </w:r>
          </w:hyperlink>
        </w:p>
        <w:p w14:paraId="0000003C" w14:textId="77777777" w:rsidR="00E727C6" w:rsidRDefault="00E727C6">
          <w:pPr>
            <w:rPr>
              <w:rFonts w:ascii="Arial" w:eastAsia="Arial" w:hAnsi="Arial" w:cs="Arial"/>
            </w:rPr>
          </w:pPr>
        </w:p>
      </w:tc>
    </w:tr>
  </w:tbl>
  <w:p w14:paraId="0000003D" w14:textId="77777777" w:rsidR="00E727C6" w:rsidRDefault="00E727C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E727C6" w:rsidRDefault="00E727C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74C85"/>
    <w:multiLevelType w:val="multilevel"/>
    <w:tmpl w:val="BACEDF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D996652"/>
    <w:multiLevelType w:val="multilevel"/>
    <w:tmpl w:val="46C8D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C4050E3"/>
    <w:multiLevelType w:val="multilevel"/>
    <w:tmpl w:val="B85C34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4610542"/>
    <w:multiLevelType w:val="multilevel"/>
    <w:tmpl w:val="EBB06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C6"/>
    <w:rsid w:val="00086776"/>
    <w:rsid w:val="000E5B68"/>
    <w:rsid w:val="002B6F20"/>
    <w:rsid w:val="00366613"/>
    <w:rsid w:val="00A17D66"/>
    <w:rsid w:val="00E7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707E6B"/>
  <w15:docId w15:val="{C442D690-FB59-F141-9794-62523684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ontact@monsooniowa.org" TargetMode="External"/><Relationship Id="rId2" Type="http://schemas.openxmlformats.org/officeDocument/2006/relationships/hyperlink" Target="http://www.monsooniow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Yusef</cp:lastModifiedBy>
  <cp:revision>4</cp:revision>
  <dcterms:created xsi:type="dcterms:W3CDTF">2021-10-15T03:54:00Z</dcterms:created>
  <dcterms:modified xsi:type="dcterms:W3CDTF">2021-10-15T15:18:00Z</dcterms:modified>
</cp:coreProperties>
</file>